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96" w:rsidRDefault="00684A96" w:rsidP="00684A9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2EDC"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>ЛЕКЦИЯ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684A96" w:rsidRDefault="00684A96" w:rsidP="00684A96">
      <w:pPr>
        <w:shd w:val="clear" w:color="auto" w:fill="FFFFFF"/>
        <w:spacing w:before="120" w:after="120" w:line="300" w:lineRule="atLeast"/>
        <w:outlineLvl w:val="1"/>
        <w:rPr>
          <w:rFonts w:ascii="Arial" w:eastAsia="Times New Roman" w:hAnsi="Arial" w:cs="Arial"/>
          <w:b/>
          <w:bCs/>
          <w:color w:val="222C4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 xml:space="preserve">Цепные передачи. Классификация. Принцип действия, недостатки, достоинства. Конструкции основных элементов цепных </w:t>
      </w:r>
      <w:proofErr w:type="spellStart"/>
      <w:r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>передач</w:t>
      </w:r>
      <w:proofErr w:type="gramStart"/>
      <w:r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>.</w:t>
      </w:r>
      <w:r w:rsidR="001B403E"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>Р</w:t>
      </w:r>
      <w:proofErr w:type="gramEnd"/>
      <w:r w:rsidR="001B403E"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>асчет</w:t>
      </w:r>
      <w:proofErr w:type="spellEnd"/>
      <w:r w:rsidR="001B403E"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 xml:space="preserve"> цепных передач.</w:t>
      </w:r>
    </w:p>
    <w:p w:rsidR="00684A96" w:rsidRDefault="00684A96" w:rsidP="003D7B8A">
      <w:pPr>
        <w:shd w:val="clear" w:color="auto" w:fill="FFFFFF"/>
        <w:spacing w:before="120" w:after="120" w:line="300" w:lineRule="atLeast"/>
        <w:outlineLvl w:val="1"/>
        <w:rPr>
          <w:rFonts w:ascii="Arial" w:eastAsia="Times New Roman" w:hAnsi="Arial" w:cs="Arial"/>
          <w:b/>
          <w:bCs/>
          <w:color w:val="222C43"/>
          <w:sz w:val="24"/>
          <w:szCs w:val="24"/>
          <w:lang w:eastAsia="ru-RU"/>
        </w:rPr>
      </w:pPr>
    </w:p>
    <w:p w:rsidR="003D7B8A" w:rsidRPr="003D7B8A" w:rsidRDefault="003D7B8A" w:rsidP="003D7B8A">
      <w:pPr>
        <w:shd w:val="clear" w:color="auto" w:fill="FFFFFF"/>
        <w:spacing w:before="120" w:after="120" w:line="300" w:lineRule="atLeast"/>
        <w:outlineLvl w:val="1"/>
        <w:rPr>
          <w:rFonts w:ascii="Arial" w:eastAsia="Times New Roman" w:hAnsi="Arial" w:cs="Arial"/>
          <w:b/>
          <w:bCs/>
          <w:color w:val="222C43"/>
          <w:sz w:val="24"/>
          <w:szCs w:val="24"/>
          <w:lang w:eastAsia="ru-RU"/>
        </w:rPr>
      </w:pPr>
      <w:r w:rsidRPr="003D7B8A">
        <w:rPr>
          <w:rFonts w:ascii="Arial" w:eastAsia="Times New Roman" w:hAnsi="Arial" w:cs="Arial"/>
          <w:b/>
          <w:bCs/>
          <w:color w:val="222C43"/>
          <w:sz w:val="24"/>
          <w:szCs w:val="24"/>
          <w:lang w:eastAsia="ru-RU"/>
        </w:rPr>
        <w:t>Устройство и принцип работы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Устройство цепной передачи очень похоже на конструкцию зубчатого привода. Но зубья ведущей и ведомой шестеренок не входят в непосредственное зацепление, а крутящий момент передается с одной на другую с помощью закольцованной непрерывной цепи, чьи отверстия надеваются поочередно на зубья вращающихся колес.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Цепная передача способна передавать вращение на параллельный ведущему вал, отстоящий от него до 7 метров. Она обладает рядом достоинств и недостатков по сравнению со своим прообразом.</w:t>
      </w:r>
    </w:p>
    <w:p w:rsidR="003D7B8A" w:rsidRPr="00684A96" w:rsidRDefault="003D7B8A" w:rsidP="003D7B8A">
      <w:pPr>
        <w:shd w:val="clear" w:color="auto" w:fill="FFFFFF"/>
        <w:spacing w:before="120" w:after="120" w:line="30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Общие сведения о цепных передачах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Среди разнообразных приводов цепной считают относящимся к передачам с гибкой связью.</w:t>
      </w:r>
      <w:proofErr w:type="gram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Зацепление в ней осуществляется с помощью натяжения сочлененных звеньев бесконечной цепи. Она же передает и мощность от ведущего вала к </w:t>
      </w:r>
      <w:proofErr w:type="gram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ведомому</w:t>
      </w:r>
      <w:proofErr w:type="gram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Из общих сведений о цепных передачах следует упомянуть следующее:</w:t>
      </w:r>
    </w:p>
    <w:p w:rsidR="003D7B8A" w:rsidRPr="00684A96" w:rsidRDefault="003D7B8A" w:rsidP="003D7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4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КПД цепной передачи доходит до 90-98 %;</w:t>
      </w:r>
    </w:p>
    <w:p w:rsidR="003D7B8A" w:rsidRPr="00684A96" w:rsidRDefault="00D268D8" w:rsidP="003D7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4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5" w:tgtFrame="_blank" w:history="1">
        <w:r w:rsidR="003D7B8A" w:rsidRPr="00684A96">
          <w:rPr>
            <w:rFonts w:ascii="Arial" w:eastAsia="Times New Roman" w:hAnsi="Arial" w:cs="Arial"/>
            <w:color w:val="333333"/>
            <w:sz w:val="27"/>
            <w:szCs w:val="27"/>
            <w:lang w:eastAsia="ru-RU"/>
          </w:rPr>
          <w:t>передаточное число</w:t>
        </w:r>
      </w:hyperlink>
      <w:r w:rsidR="003D7B8A"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цепной передачи достигает 1:6;</w:t>
      </w:r>
    </w:p>
    <w:p w:rsidR="003D7B8A" w:rsidRPr="00684A96" w:rsidRDefault="003D7B8A" w:rsidP="003D7B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4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мощность на валу ограничена 120 кВт.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7620000" cy="4013200"/>
            <wp:effectExtent l="19050" t="0" r="0" b="0"/>
            <wp:docPr id="1" name="Рисунок 1" descr="Схема цепной передач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цепной передач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0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8A" w:rsidRPr="00684A96" w:rsidRDefault="00D268D8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8" w:tgtFrame="_blank" w:history="1">
        <w:r w:rsidR="003D7B8A" w:rsidRPr="00684A96">
          <w:rPr>
            <w:rFonts w:ascii="Arial" w:eastAsia="Times New Roman" w:hAnsi="Arial" w:cs="Arial"/>
            <w:color w:val="333333"/>
            <w:sz w:val="27"/>
            <w:szCs w:val="27"/>
            <w:lang w:eastAsia="ru-RU"/>
          </w:rPr>
          <w:t>Передаточное отношение</w:t>
        </w:r>
      </w:hyperlink>
      <w:r w:rsidR="003D7B8A"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для цепной передачи рассчитывается по тем же формулам, что и для зубчатой. Изготавливаются цепные приводы из высокопрочных сортов стали, шестерни иногда делают текстолитовые или из полиамидных пластиков.</w:t>
      </w:r>
    </w:p>
    <w:p w:rsidR="003D7B8A" w:rsidRPr="00684A96" w:rsidRDefault="003D7B8A" w:rsidP="003D7B8A">
      <w:pPr>
        <w:shd w:val="clear" w:color="auto" w:fill="FFFFFF"/>
        <w:spacing w:before="120" w:after="120" w:line="30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Классификация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Основная классификация цепных передач проводится по признаку использованной цепи. Выделяют:</w:t>
      </w:r>
    </w:p>
    <w:p w:rsidR="003D7B8A" w:rsidRPr="00684A96" w:rsidRDefault="003D7B8A" w:rsidP="003D7B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Роликовые. Контакт звена и шестерни осуществляется посредством ролика, одновременно скрепляющего звенья.</w:t>
      </w:r>
    </w:p>
    <w:p w:rsidR="003D7B8A" w:rsidRPr="00684A96" w:rsidRDefault="003D7B8A" w:rsidP="003D7B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Втулочные. Контакт идет посредством втулки, вращающейся вокруг ролика. Такое решение повышает ресурс цепного привода, но одновременно растут его вес и себестоимость.</w:t>
      </w:r>
    </w:p>
    <w:p w:rsidR="003D7B8A" w:rsidRPr="00684A96" w:rsidRDefault="003D7B8A" w:rsidP="003D7B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Зубчатые. Набираются из шарнирно сочлененных пластин, на внутренней стороне которых имеются профилированные впадины под зубья.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Кроме того, по числу насаженных на вал зубчатых колес и, соответственно, числу параллельных рядов в одном звене, различают такие виды, как:</w:t>
      </w:r>
    </w:p>
    <w:p w:rsidR="003D7B8A" w:rsidRPr="00684A96" w:rsidRDefault="003D7B8A" w:rsidP="003D7B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однорядные;</w:t>
      </w:r>
    </w:p>
    <w:p w:rsidR="003D7B8A" w:rsidRPr="00684A96" w:rsidRDefault="003D7B8A" w:rsidP="003D7B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двухрядные;</w:t>
      </w:r>
    </w:p>
    <w:p w:rsidR="003D7B8A" w:rsidRPr="00684A96" w:rsidRDefault="003D7B8A" w:rsidP="003D7B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многорядные.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Увеличение числа шестерен используется для повышения мощности либо для уменьшения габаритов изделия.</w:t>
      </w:r>
    </w:p>
    <w:p w:rsidR="003D7B8A" w:rsidRPr="00684A96" w:rsidRDefault="003D7B8A" w:rsidP="003D7B8A">
      <w:pPr>
        <w:shd w:val="clear" w:color="auto" w:fill="FFFFFF"/>
        <w:spacing w:before="120" w:after="120" w:line="30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Достоинства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Относительно зубчатой можно сформулировать следующие достоинства цепной передачи:</w:t>
      </w:r>
    </w:p>
    <w:p w:rsidR="003D7B8A" w:rsidRPr="00684A96" w:rsidRDefault="003D7B8A" w:rsidP="003D7B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4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способность передавать крутящий момент да расстояние до 7 метров;</w:t>
      </w:r>
    </w:p>
    <w:p w:rsidR="003D7B8A" w:rsidRPr="00684A96" w:rsidRDefault="003D7B8A" w:rsidP="003D7B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4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частично гасить усилия, вызываемые изменением режима вращения.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 сравнению ременными передачами выделяют такие достоинства </w:t>
      </w:r>
      <w:proofErr w:type="gram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цепных</w:t>
      </w:r>
      <w:proofErr w:type="gram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как:</w:t>
      </w:r>
    </w:p>
    <w:p w:rsidR="003D7B8A" w:rsidRPr="00684A96" w:rsidRDefault="003D7B8A" w:rsidP="003D7B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4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компактность;</w:t>
      </w:r>
    </w:p>
    <w:p w:rsidR="003D7B8A" w:rsidRPr="00684A96" w:rsidRDefault="003D7B8A" w:rsidP="003D7B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4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больший передаваемый момент при равных габаритах;</w:t>
      </w:r>
    </w:p>
    <w:p w:rsidR="003D7B8A" w:rsidRPr="00684A96" w:rsidRDefault="003D7B8A" w:rsidP="003D7B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4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стабильность передаточного числа, отсутствие пробуксовок.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Общим преимуществом цепных приводов считается их отказоустойчивость при частых разгонах и остановках.</w:t>
      </w:r>
    </w:p>
    <w:p w:rsidR="003D7B8A" w:rsidRPr="00684A96" w:rsidRDefault="003D7B8A" w:rsidP="003D7B8A">
      <w:pPr>
        <w:shd w:val="clear" w:color="auto" w:fill="FFFFFF"/>
        <w:spacing w:before="120" w:after="120" w:line="30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Недостатки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К недостаткам цепных передач относятся </w:t>
      </w:r>
      <w:proofErr w:type="gram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следующие</w:t>
      </w:r>
      <w:proofErr w:type="gram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3D7B8A" w:rsidRPr="00684A96" w:rsidRDefault="003D7B8A" w:rsidP="003D7B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4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высокая шумность, обуславливаемая постоянными соударениями деталей привода;</w:t>
      </w:r>
    </w:p>
    <w:p w:rsidR="003D7B8A" w:rsidRPr="00684A96" w:rsidRDefault="003D7B8A" w:rsidP="003D7B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4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скорый износ шарнирных сочленений, потребность в постоянной смазке и закрытом картере;</w:t>
      </w:r>
    </w:p>
    <w:p w:rsidR="003D7B8A" w:rsidRPr="00684A96" w:rsidRDefault="003D7B8A" w:rsidP="003D7B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4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растяжение по мере износа шарнирных сочленений;</w:t>
      </w:r>
    </w:p>
    <w:p w:rsidR="003D7B8A" w:rsidRPr="00684A96" w:rsidRDefault="003D7B8A" w:rsidP="003D7B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4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менее плавная</w:t>
      </w:r>
      <w:proofErr w:type="gram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передача вращения, чем у зубчатых приводов.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определенных сфер применения достоинства данного типа привода существенно перевешивают его недостатки</w:t>
      </w:r>
    </w:p>
    <w:p w:rsidR="003D7B8A" w:rsidRPr="00684A96" w:rsidRDefault="003D7B8A" w:rsidP="003D7B8A">
      <w:pPr>
        <w:shd w:val="clear" w:color="auto" w:fill="FFFFFF"/>
        <w:spacing w:before="120" w:after="120" w:line="30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Сфера использования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Область применения цепных передач очень широка. Они традиционно используются в таких отраслях, как:</w:t>
      </w:r>
    </w:p>
    <w:p w:rsidR="003D7B8A" w:rsidRPr="00684A96" w:rsidRDefault="003D7B8A" w:rsidP="003D7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4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транспорт;</w:t>
      </w:r>
    </w:p>
    <w:p w:rsidR="003D7B8A" w:rsidRPr="00684A96" w:rsidRDefault="003D7B8A" w:rsidP="003D7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4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технологические установки;</w:t>
      </w:r>
    </w:p>
    <w:p w:rsidR="003D7B8A" w:rsidRPr="00684A96" w:rsidRDefault="003D7B8A" w:rsidP="003D7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4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станочное оборудование;</w:t>
      </w:r>
    </w:p>
    <w:p w:rsidR="003D7B8A" w:rsidRPr="00684A96" w:rsidRDefault="003D7B8A" w:rsidP="003D7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4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горная и дорожная техника;</w:t>
      </w:r>
    </w:p>
    <w:p w:rsidR="003D7B8A" w:rsidRPr="00684A96" w:rsidRDefault="003D7B8A" w:rsidP="003D7B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ind w:left="4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сельхозмашины.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Применение такого привода целесообразно при скоростях менее 15 метров в секунду, что ограничивает использование его в высокоскоростных приводах.</w:t>
      </w:r>
    </w:p>
    <w:p w:rsidR="003D7B8A" w:rsidRPr="00684A96" w:rsidRDefault="003D7B8A" w:rsidP="003D7B8A">
      <w:pPr>
        <w:shd w:val="clear" w:color="auto" w:fill="FFFFFF"/>
        <w:spacing w:before="120" w:after="120" w:line="30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Приводные цепи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Приводы с зубчатой цепью используются в относительно медленных передачах. Для быстроходных механизмов используются роликовые и втулочные подвиды.</w:t>
      </w:r>
    </w:p>
    <w:p w:rsidR="003D7B8A" w:rsidRPr="00684A96" w:rsidRDefault="003D7B8A" w:rsidP="003D7B8A">
      <w:pPr>
        <w:shd w:val="clear" w:color="auto" w:fill="F5F5F5"/>
        <w:spacing w:after="360" w:line="48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Цепной передачей служит и механизм подъема судовых якорных цепей, и подъемное оборудование — блок или полиспаст.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 этих механизмах цепь не имеет фиксированной длины, она изменяется по мере подъема (или горизонтального перемещения) груза</w:t>
      </w:r>
      <w:proofErr w:type="gram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proofErr w:type="gram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</w:t>
      </w:r>
      <w:proofErr w:type="gramEnd"/>
    </w:p>
    <w:p w:rsidR="003D7B8A" w:rsidRPr="00684A96" w:rsidRDefault="003D7B8A" w:rsidP="003D7B8A">
      <w:pPr>
        <w:shd w:val="clear" w:color="auto" w:fill="FFFFFF"/>
        <w:spacing w:before="120" w:after="120" w:line="300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Роликовые приводные цепи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Роликовый подвид состоит из пары параллельных рядов боковых пластин, и осей, </w:t>
      </w:r>
      <w:proofErr w:type="spell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опрессованных</w:t>
      </w:r>
      <w:proofErr w:type="spell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отверстиях наружных пластин. Оси проходят через втулки, которые, в свою очередь </w:t>
      </w:r>
      <w:proofErr w:type="spell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опрессованы</w:t>
      </w:r>
      <w:proofErr w:type="spell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отверстиях внутренних пластин. На втулки надевают скользящие по ним ролики, а торцы осей расклепаны с формирование упоров, не дающим пластинам уходить вбок.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7620000" cy="7086600"/>
            <wp:effectExtent l="19050" t="0" r="0" b="0"/>
            <wp:docPr id="3" name="Рисунок 3" descr="Роликовая цепь с эластомером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ликовая цепь с эластомером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Ось поворачивается внутри втулки, </w:t>
      </w:r>
      <w:proofErr w:type="gram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создавая</w:t>
      </w:r>
      <w:proofErr w:type="gram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таким образом шарнирное сочленение. Ролик в момент зацепления катится по зубцу шестеренки, вращаясь на оси. Это выравнивает нагрузку от зубца и снижает износ элементов привода. Такие конструкции позволяют развивать скорость до 20 м/</w:t>
      </w:r>
      <w:proofErr w:type="gram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proofErr w:type="gramEnd"/>
    </w:p>
    <w:p w:rsidR="003D7B8A" w:rsidRPr="00684A96" w:rsidRDefault="003D7B8A" w:rsidP="003D7B8A">
      <w:pPr>
        <w:shd w:val="clear" w:color="auto" w:fill="FFFFFF"/>
        <w:spacing w:before="120" w:after="120" w:line="300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Втулочные приводные цепи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Втулочные конструкции лишены роликов, и по зубцу перекатывается сама втулка. Такое решение позволяет существенно снизить сложность, себестоимость и массу изделия, ни неминуемо повышает скорость его износа. Такие конструкции применяют для сравнительно тихоходных приводов (до 1 м/с), предающих ограниченную мощность.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же мощность требуется нарастить, на помощь конструкторам приходят многорядные цепи</w:t>
      </w:r>
      <w:proofErr w:type="gram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proofErr w:type="gram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</w:t>
      </w:r>
      <w:proofErr w:type="gram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араллельно расположенные звездочки меньшего размера дают возможность выбрать меньший шаг, понизить динамические усилия при разгоне и торможении валов. Скорость может достигать 10 м/</w:t>
      </w:r>
      <w:proofErr w:type="gram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proofErr w:type="gram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Мощность передачи при неизменном диаметре колес возрастает пропорционально их числу.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7620000" cy="3448050"/>
            <wp:effectExtent l="19050" t="0" r="0" b="0"/>
            <wp:docPr id="8" name="Рисунок 8" descr="Втулочные цеп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тулочные цеп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Сращивание концов при четном числе звеньев проводится звеном обычной формы. Если же число нечетное, то для сращивания приходится использовать особые переходные пластины, дважды изогнутые в плоскости вращения. Прочность этого звена получается значительно ниже, чем стандартного, поэтому конструкторы стараются избегать таких решений.</w:t>
      </w:r>
    </w:p>
    <w:p w:rsidR="003D7B8A" w:rsidRPr="00684A96" w:rsidRDefault="003D7B8A" w:rsidP="003D7B8A">
      <w:pPr>
        <w:shd w:val="clear" w:color="auto" w:fill="FFFFFF"/>
        <w:spacing w:before="120" w:after="120" w:line="300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Зубчатые приводные цепи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Такие цепи в каждом своем звене имеют ряд пластин </w:t>
      </w:r>
      <w:proofErr w:type="gram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proofErr w:type="gram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выточенными (или отштампованными) на них парой зубьев, совпадающими по модулю с зубцами звездочек. Между зубцами на пластине выполнена впадина, соответствующая по форме зубцу. Пластины входят в зацепление с зубцами и передают энергию вращения. Звенья оснащают шарнирами трения качения — вращающимися вокруг осей втулками. Кроме того, в проемах пластин закрепляются парные криволинейные призмы. Одна из ник закреплена на пластинах первого звена, втора</w:t>
      </w:r>
      <w:proofErr w:type="gram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я-</w:t>
      </w:r>
      <w:proofErr w:type="gram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следующем. В ходе вращения призмы проворачивают друг друга, смягчая ударные нагрузки и осуществляя мягкий и плавный ввод в зацепление с зубьями звездочки и столь же плавный выход из этого зацепления. Такое решение позволяет снизить уровень воздушного шума, повысить скорость вращения.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Используют и конструкции с шарнирами скольжения. Они изнашиваются приблизительно вдвое быстрее, чем их аналоги, но обходятся заметно дешевле. В прорезях пластин вставлены специальные вкладыши, их скольжение по осям и обеспечивает поворот на необходимый угол. Применение вкладышей увеличивает площадь зацепления на 50%, повышая плавность хода, сокращая удары при разгоне и торможении и снижая уровень воздушного шума.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7620000" cy="5715000"/>
            <wp:effectExtent l="19050" t="0" r="0" b="0"/>
            <wp:docPr id="9" name="Рисунок 9" descr="Цепи приводные зубчаты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епи приводные зубчаты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того, чтобы звенья не спадали с шестерен, используют направляющие, размещенные по центру цепи или же парны</w:t>
      </w:r>
      <w:proofErr w:type="gram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е-</w:t>
      </w:r>
      <w:proofErr w:type="gram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 ее краям. Это такие же пластины, но без отформованных выступов и впадин. Если направляющие размещаются внутри, в зубьях делают соответственный пропил. Такая конструкция снижает прочность зубьев и, соответственно, скорость </w:t>
      </w:r>
      <w:proofErr w:type="gram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передачи</w:t>
      </w:r>
      <w:proofErr w:type="gram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передаваемую мощность по сравнению с наружным расположением.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Зубчатые цепи благодаря мягкому и плавному зацеплению с шестернями создают самый низкий уровень шума среди подобных себе приводов. Их часто называют малошумными или бесшумными. Неограниченная ширина передачи позволяет создавать приводы шириной до 1,8 метра, </w:t>
      </w: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предающие весьма значительные мощности. Если сравнить с </w:t>
      </w:r>
      <w:proofErr w:type="gram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роликовыми</w:t>
      </w:r>
      <w:proofErr w:type="gram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или втулочными, то сложность конструкции, вес и стоимость таких передач многократно выше. Это ограничивает их применение.</w:t>
      </w:r>
    </w:p>
    <w:p w:rsidR="003D7B8A" w:rsidRPr="00684A96" w:rsidRDefault="003D7B8A" w:rsidP="003D7B8A">
      <w:pPr>
        <w:shd w:val="clear" w:color="auto" w:fill="FFFFFF"/>
        <w:spacing w:before="120" w:after="120" w:line="300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Фасоннозвенные цепи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Этот вид цепей изготавливают методом фасонного литья или горячей штамповки из стальной полосы. </w:t>
      </w:r>
      <w:proofErr w:type="spell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Крючковая</w:t>
      </w:r>
      <w:proofErr w:type="spell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разновидность имеет звенья, отформованные в виде единственной детали сложной формы. В зацепление звенья входят, если соединять их под углом около 60 о, а потом выпрямлять. Штыревая версия представляет собой отлитую из </w:t>
      </w:r>
      <w:proofErr w:type="spell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высококовкого</w:t>
      </w:r>
      <w:proofErr w:type="spell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чугуна деталь с отверстием, в которое вставляется стальной штырь и закрепляется шплинтом.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Такие приводы ограничены в скорости (до 3 м/сек) и в передаваемой мощности, зато не требуют сложных систем смазки и защиты от загрязнений. Неприхотливый привод широко применяется в сельхозмашинах, изношенные звенья с легкостью заменяются с применением обычного слесарного инструмента, в полевых условиях. Ремонтопригодность фасоннозвенных цепей существенно выше, чем у других типов.</w:t>
      </w:r>
    </w:p>
    <w:p w:rsidR="003D7B8A" w:rsidRPr="00684A96" w:rsidRDefault="003D7B8A" w:rsidP="003D7B8A">
      <w:pPr>
        <w:shd w:val="clear" w:color="auto" w:fill="FFFFFF"/>
        <w:spacing w:before="120" w:after="120" w:line="30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Материал цепей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 детали цепного механизма должны хорошо сопротивляться повышенным статическим и ударным нагрузкам, и быть достаточно износостойкими. Боковые пластины делают из высокопрочных сплавов, они работают в основном на растяжение. Оси, втулки, ролики, вкладыши и призматические элементы делаются из высокопрочных и хорошо цементируемых сплавов. Цементация проводится на глубину до 1,5 мм и обеспечивает хорошую стойкость к износу трением. После этого детали подвергаются термообработке закаливанием. Твердость доводится до 65 ед.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Зубчатые колеса делают из легированных сталей, также подвергаемых закалке до 60 ед.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Для передач малой скорости и мощности, при умеренных параметрах разгона и торможения применяют ковкие чугуны.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7620000" cy="5080000"/>
            <wp:effectExtent l="19050" t="0" r="0" b="0"/>
            <wp:docPr id="10" name="Рисунок 10" descr="Промышленные цеп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мышленные цеп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снижения шума и повышения плавности хода при ограниченных мощностях используют шестеренки из текстолита или прочных пластмасс. Применяют также наплавку металлических и нанесение полимерных покрытий на детали и узлы, работающие в агрессивных средах.</w:t>
      </w:r>
    </w:p>
    <w:p w:rsidR="003D7B8A" w:rsidRPr="00684A96" w:rsidRDefault="003D7B8A" w:rsidP="003D7B8A">
      <w:pPr>
        <w:shd w:val="clear" w:color="auto" w:fill="FFFFFF"/>
        <w:spacing w:before="120" w:after="120" w:line="30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Геометрические и кинематические параметры цепной передачи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Главным определяющим параметром цепной передачи </w:t>
      </w:r>
      <w:proofErr w:type="gram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служит</w:t>
      </w:r>
      <w:proofErr w:type="gram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наг цепи </w:t>
      </w:r>
      <w:proofErr w:type="spell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t</w:t>
      </w:r>
      <w:proofErr w:type="spell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Он равен расстоянию между центрами шарниров двух соседних звеньев. С увеличением шага растет предаваемая мощность, но снижается плавность хода.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Следующий по важности парамет</w:t>
      </w:r>
      <w:proofErr w:type="gram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р-</w:t>
      </w:r>
      <w:proofErr w:type="gram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число зубьев </w:t>
      </w:r>
      <w:proofErr w:type="spell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Zведущ</w:t>
      </w:r>
      <w:proofErr w:type="spell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ведомом и </w:t>
      </w:r>
      <w:proofErr w:type="spell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Zведом</w:t>
      </w:r>
      <w:proofErr w:type="spell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ведущем валу.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Диаметр делительной окружности вычисляется: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933450" cy="361950"/>
            <wp:effectExtent l="19050" t="0" r="0" b="0"/>
            <wp:docPr id="11" name="Рисунок 11" descr="Цепная передач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Цепная передач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хорде этой окружности берут значение шага для зубчатого колеса.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Расстояние </w:t>
      </w:r>
      <w:proofErr w:type="spell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a</w:t>
      </w:r>
      <w:proofErr w:type="spell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между ведущей и ведомой осями привода выбирают в пределах от 30 до 50 шагов </w:t>
      </w:r>
      <w:proofErr w:type="spell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t</w:t>
      </w:r>
      <w:proofErr w:type="spellEnd"/>
      <w:proofErr w:type="gramStart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/ К</w:t>
      </w:r>
      <w:proofErr w:type="gramEnd"/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ак показала практика, при этом обеспечивается максимальный ресурс привода.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Число шагов цепи вычисляется по формуле: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4133850" cy="361950"/>
            <wp:effectExtent l="19050" t="0" r="0" b="0"/>
            <wp:docPr id="12" name="Рисунок 12" descr="Цепная передача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Цепная передач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передаточное число рассчитывается по формуле: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730250" cy="285750"/>
            <wp:effectExtent l="19050" t="0" r="0" b="0"/>
            <wp:docPr id="13" name="Рисунок 13" descr="Цепная передач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епная передач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Количество зубцов меньшей звездочки получают из следующего выражения: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250950" cy="279400"/>
            <wp:effectExtent l="19050" t="0" r="6350" b="0"/>
            <wp:docPr id="14" name="Рисунок 14" descr="Цепная передача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Цепная передача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Важно понимать, что передаточное отношение не положено считать равным отношению</w:t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406400" cy="336550"/>
            <wp:effectExtent l="19050" t="0" r="0" b="0"/>
            <wp:docPr id="15" name="Рисунок 15" descr="Цепная передача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Цепная передача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8A" w:rsidRPr="00684A96" w:rsidRDefault="003D7B8A" w:rsidP="003D7B8A">
      <w:pPr>
        <w:shd w:val="clear" w:color="auto" w:fill="FFFFFF"/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рамках одного оборота зубчатого колеса передаточное отношение варьируется. По этой причине рассуждают о среднем значении скорости вращения.</w:t>
      </w:r>
    </w:p>
    <w:p w:rsidR="003D7B8A" w:rsidRPr="00684A96" w:rsidRDefault="003D7B8A" w:rsidP="003D7B8A">
      <w:pPr>
        <w:spacing w:after="240" w:line="15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3D7B8A" w:rsidRPr="00684A96" w:rsidRDefault="003D7B8A" w:rsidP="003D7B8A">
      <w:pPr>
        <w:spacing w:line="1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3D7B8A" w:rsidRPr="00684A96" w:rsidRDefault="003D7B8A" w:rsidP="00E778E8">
      <w:pPr>
        <w:spacing w:after="240" w:line="15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 </w:t>
      </w:r>
    </w:p>
    <w:p w:rsidR="003D7B8A" w:rsidRPr="00684A96" w:rsidRDefault="003D7B8A" w:rsidP="003D7B8A">
      <w:pPr>
        <w:spacing w:after="240" w:line="15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3D7B8A" w:rsidRPr="00684A96" w:rsidRDefault="003D7B8A" w:rsidP="003D7B8A">
      <w:pPr>
        <w:spacing w:line="1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84A9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sectPr w:rsidR="003D7B8A" w:rsidRPr="00684A96" w:rsidSect="00C7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243"/>
    <w:multiLevelType w:val="multilevel"/>
    <w:tmpl w:val="9C0A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45CDD"/>
    <w:multiLevelType w:val="multilevel"/>
    <w:tmpl w:val="9E48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A0A8B"/>
    <w:multiLevelType w:val="multilevel"/>
    <w:tmpl w:val="518E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45DC4"/>
    <w:multiLevelType w:val="multilevel"/>
    <w:tmpl w:val="EF10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D551A"/>
    <w:multiLevelType w:val="multilevel"/>
    <w:tmpl w:val="F6E0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E1E1A"/>
    <w:multiLevelType w:val="multilevel"/>
    <w:tmpl w:val="102C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40F2E"/>
    <w:multiLevelType w:val="multilevel"/>
    <w:tmpl w:val="FF48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11843"/>
    <w:multiLevelType w:val="multilevel"/>
    <w:tmpl w:val="0F0C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72C48"/>
    <w:multiLevelType w:val="multilevel"/>
    <w:tmpl w:val="0E88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35F25"/>
    <w:multiLevelType w:val="multilevel"/>
    <w:tmpl w:val="BE10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B8A"/>
    <w:rsid w:val="001B403E"/>
    <w:rsid w:val="003D7B8A"/>
    <w:rsid w:val="00684A96"/>
    <w:rsid w:val="00A23D3F"/>
    <w:rsid w:val="00AB5CF6"/>
    <w:rsid w:val="00C7148E"/>
    <w:rsid w:val="00D268D8"/>
    <w:rsid w:val="00E7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8E"/>
  </w:style>
  <w:style w:type="paragraph" w:styleId="2">
    <w:name w:val="heading 2"/>
    <w:basedOn w:val="a"/>
    <w:link w:val="20"/>
    <w:uiPriority w:val="9"/>
    <w:qFormat/>
    <w:rsid w:val="003D7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7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B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7B8A"/>
    <w:rPr>
      <w:color w:val="0000FF"/>
      <w:u w:val="single"/>
    </w:rPr>
  </w:style>
  <w:style w:type="character" w:customStyle="1" w:styleId="yarpp-thumbnail-title">
    <w:name w:val="yarpp-thumbnail-title"/>
    <w:basedOn w:val="a0"/>
    <w:rsid w:val="003D7B8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7B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7B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7B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7B8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tle-s">
    <w:name w:val="title-s"/>
    <w:basedOn w:val="a"/>
    <w:rsid w:val="003D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tit">
    <w:name w:val="ins_tit"/>
    <w:basedOn w:val="a0"/>
    <w:rsid w:val="003D7B8A"/>
  </w:style>
  <w:style w:type="character" w:customStyle="1" w:styleId="insdesc">
    <w:name w:val="ins_desc"/>
    <w:basedOn w:val="a0"/>
    <w:rsid w:val="003D7B8A"/>
  </w:style>
  <w:style w:type="character" w:customStyle="1" w:styleId="gsttit">
    <w:name w:val="gst_tit"/>
    <w:basedOn w:val="a0"/>
    <w:rsid w:val="003D7B8A"/>
  </w:style>
  <w:style w:type="character" w:customStyle="1" w:styleId="gstdesc">
    <w:name w:val="gst_desc"/>
    <w:basedOn w:val="a0"/>
    <w:rsid w:val="003D7B8A"/>
  </w:style>
  <w:style w:type="character" w:customStyle="1" w:styleId="wpcf7-form-control-wrap">
    <w:name w:val="wpcf7-form-control-wrap"/>
    <w:basedOn w:val="a0"/>
    <w:rsid w:val="003D7B8A"/>
  </w:style>
  <w:style w:type="paragraph" w:styleId="a5">
    <w:name w:val="Balloon Text"/>
    <w:basedOn w:val="a"/>
    <w:link w:val="a6"/>
    <w:uiPriority w:val="99"/>
    <w:semiHidden/>
    <w:unhideWhenUsed/>
    <w:rsid w:val="003D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49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7244">
                  <w:blockQuote w:val="1"/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single" w:sz="24" w:space="10" w:color="CCCCCC"/>
                    <w:bottom w:val="none" w:sz="0" w:space="0" w:color="auto"/>
                    <w:right w:val="none" w:sz="0" w:space="0" w:color="auto"/>
                  </w:divBdr>
                </w:div>
                <w:div w:id="9339766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317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09590">
              <w:marLeft w:val="0"/>
              <w:marRight w:val="0"/>
              <w:marTop w:val="0"/>
              <w:marBottom w:val="0"/>
              <w:divBdr>
                <w:top w:val="single" w:sz="4" w:space="5" w:color="EEEEEE"/>
                <w:left w:val="single" w:sz="4" w:space="5" w:color="EEEEEE"/>
                <w:bottom w:val="single" w:sz="4" w:space="5" w:color="EEEEEE"/>
                <w:right w:val="single" w:sz="4" w:space="5" w:color="EEEEEE"/>
              </w:divBdr>
              <w:divsChild>
                <w:div w:id="7120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8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4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75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4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0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3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3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3595">
                      <w:marLeft w:val="0"/>
                      <w:marRight w:val="0"/>
                      <w:marTop w:val="432"/>
                      <w:marBottom w:val="384"/>
                      <w:divBdr>
                        <w:top w:val="single" w:sz="4" w:space="3" w:color="222C43"/>
                        <w:left w:val="single" w:sz="4" w:space="3" w:color="222C43"/>
                        <w:bottom w:val="single" w:sz="4" w:space="3" w:color="222C43"/>
                        <w:right w:val="single" w:sz="4" w:space="3" w:color="222C43"/>
                      </w:divBdr>
                    </w:div>
                  </w:divsChild>
                </w:div>
              </w:divsChild>
            </w:div>
            <w:div w:id="658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83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9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kiexpert.ru/tehnologii/peredatochnoe-otnoshenie.html" TargetMode="External"/><Relationship Id="rId13" Type="http://schemas.openxmlformats.org/officeDocument/2006/relationships/hyperlink" Target="https://stankiexpert.ru/wp-content/uploads/2018/10/cepnaya-peredacha-12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stankiexpert.ru/wp-content/uploads/2018/10/cepnaya-peredacha-3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stankiexpert.ru/wp-content/uploads/2018/10/cepnaya-peredacha-1.jpg" TargetMode="External"/><Relationship Id="rId25" Type="http://schemas.openxmlformats.org/officeDocument/2006/relationships/hyperlink" Target="https://stankiexpert.ru/wp-content/uploads/2018/10/cepnaya-peredacha-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stankiexpert.ru/wp-content/uploads/2018/10/cepnaya-peredacha-8.jpg" TargetMode="External"/><Relationship Id="rId11" Type="http://schemas.openxmlformats.org/officeDocument/2006/relationships/hyperlink" Target="https://stankiexpert.ru/wp-content/uploads/2018/10/cepnaya-peredacha-11.jpg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s://stankiexpert.ru/tehnologii/peredatochnoe-chislo.html" TargetMode="External"/><Relationship Id="rId15" Type="http://schemas.openxmlformats.org/officeDocument/2006/relationships/hyperlink" Target="https://stankiexpert.ru/wp-content/uploads/2018/10/cepnaya-peredacha-13.jpg" TargetMode="External"/><Relationship Id="rId23" Type="http://schemas.openxmlformats.org/officeDocument/2006/relationships/hyperlink" Target="https://stankiexpert.ru/wp-content/uploads/2018/10/cepnaya-peredacha-4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stankiexpert.ru/wp-content/uploads/2018/10/cepnaya-peredacha-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kiexpert.ru/wp-content/uploads/2018/10/cepnaya-peredacha-10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1593</Words>
  <Characters>9085</Characters>
  <Application>Microsoft Office Word</Application>
  <DocSecurity>0</DocSecurity>
  <Lines>75</Lines>
  <Paragraphs>21</Paragraphs>
  <ScaleCrop>false</ScaleCrop>
  <Company/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2020-04-05T09:40:00Z</dcterms:created>
  <dcterms:modified xsi:type="dcterms:W3CDTF">2020-04-06T03:34:00Z</dcterms:modified>
</cp:coreProperties>
</file>