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B1" w:rsidRPr="009F54B1" w:rsidRDefault="009F54B1" w:rsidP="009F54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4B1">
        <w:rPr>
          <w:rFonts w:ascii="Times New Roman" w:hAnsi="Times New Roman" w:cs="Times New Roman"/>
          <w:b/>
          <w:sz w:val="24"/>
          <w:szCs w:val="24"/>
        </w:rPr>
        <w:t>Составить конспекты по темам</w:t>
      </w:r>
    </w:p>
    <w:p w:rsidR="009F54B1" w:rsidRDefault="009F54B1" w:rsidP="009F54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54B1" w:rsidRPr="009F54B1" w:rsidRDefault="009F54B1" w:rsidP="009F54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4B1">
        <w:rPr>
          <w:rFonts w:ascii="Times New Roman" w:hAnsi="Times New Roman" w:cs="Times New Roman"/>
          <w:sz w:val="24"/>
          <w:szCs w:val="24"/>
        </w:rPr>
        <w:t xml:space="preserve">Понятие об углеводородах. Особенности строения предельных углеводородов.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 как представители предельных углеводородов. Электронное и пространственное строение молекулы метана и других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. Гомологический ряд и изомерия парафинов. Нормальное и разветвленное строение углеродной цепи. Номенклатура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 и алкильных заместителей. Физические свойства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 в природе.</w:t>
      </w:r>
    </w:p>
    <w:p w:rsidR="009F54B1" w:rsidRPr="009F54B1" w:rsidRDefault="009F54B1" w:rsidP="009F54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4B1">
        <w:rPr>
          <w:rFonts w:ascii="Times New Roman" w:hAnsi="Times New Roman" w:cs="Times New Roman"/>
          <w:sz w:val="24"/>
          <w:szCs w:val="24"/>
        </w:rPr>
        <w:t xml:space="preserve">Реакции </w:t>
      </w:r>
      <w:r w:rsidRPr="009F54B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F54B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9F54B1">
        <w:rPr>
          <w:rFonts w:ascii="Times New Roman" w:hAnsi="Times New Roman" w:cs="Times New Roman"/>
          <w:sz w:val="24"/>
          <w:szCs w:val="24"/>
        </w:rPr>
        <w:t xml:space="preserve">-типа: галогенирование (работы Н.Н. Семенова), нитрование по Коновалову. Механизм реакции хлорирования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. Реакции дегидрирования, горения, каталитического окисления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. Крекинг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, различные виды крекинга, применение в промышленности. Пиролиз и конверсия метана, изомеризация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>.</w:t>
      </w:r>
    </w:p>
    <w:p w:rsidR="009F54B1" w:rsidRPr="009F54B1" w:rsidRDefault="009F54B1" w:rsidP="009F54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4B1">
        <w:rPr>
          <w:rFonts w:ascii="Times New Roman" w:hAnsi="Times New Roman" w:cs="Times New Roman"/>
          <w:sz w:val="24"/>
          <w:szCs w:val="24"/>
        </w:rPr>
        <w:t xml:space="preserve">Области применения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. Промышленные способы получения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: получение из природных источников, крекинг парафинов, получение синтетического бензина, газификация угля, гидрирование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. Лабораторные способы получения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: синтез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54B1">
        <w:rPr>
          <w:rFonts w:ascii="Times New Roman" w:hAnsi="Times New Roman" w:cs="Times New Roman"/>
          <w:sz w:val="24"/>
          <w:szCs w:val="24"/>
        </w:rPr>
        <w:t>декарбоксилирование</w:t>
      </w:r>
      <w:proofErr w:type="spellEnd"/>
      <w:r w:rsidRPr="009F54B1">
        <w:rPr>
          <w:rFonts w:ascii="Times New Roman" w:hAnsi="Times New Roman" w:cs="Times New Roman"/>
          <w:sz w:val="24"/>
          <w:szCs w:val="24"/>
        </w:rPr>
        <w:t>, гидролиз карбида алюминия.</w:t>
      </w:r>
    </w:p>
    <w:p w:rsidR="00F44E12" w:rsidRDefault="00F44E12"/>
    <w:sectPr w:rsidR="00F44E12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80974"/>
    <w:multiLevelType w:val="hybridMultilevel"/>
    <w:tmpl w:val="5402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54B1"/>
    <w:rsid w:val="009F54B1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4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2020-03-18T01:25:00Z</dcterms:created>
  <dcterms:modified xsi:type="dcterms:W3CDTF">2020-03-18T01:26:00Z</dcterms:modified>
</cp:coreProperties>
</file>